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21DC" w14:textId="4AD497B8" w:rsidR="004301E0" w:rsidRPr="004301E0" w:rsidRDefault="00A97BF9">
      <w:pPr>
        <w:rPr>
          <w:rFonts w:ascii="Arial" w:hAnsi="Arial" w:cs="Arial"/>
          <w:color w:val="003D5E"/>
          <w:sz w:val="48"/>
          <w:szCs w:val="48"/>
        </w:rPr>
      </w:pPr>
      <w:r>
        <w:rPr>
          <w:rFonts w:ascii="Arial" w:hAnsi="Arial" w:cs="Arial"/>
          <w:b/>
          <w:bCs/>
          <w:color w:val="003D5E"/>
          <w:sz w:val="48"/>
          <w:szCs w:val="48"/>
        </w:rPr>
        <w:t>Insights</w:t>
      </w:r>
      <w:r w:rsidR="00CE74C3" w:rsidRPr="004301E0">
        <w:rPr>
          <w:rFonts w:ascii="Arial" w:hAnsi="Arial" w:cs="Arial"/>
          <w:b/>
          <w:bCs/>
          <w:color w:val="003D5E"/>
          <w:sz w:val="48"/>
          <w:szCs w:val="48"/>
        </w:rPr>
        <w:t xml:space="preserve"> Tracker</w:t>
      </w:r>
    </w:p>
    <w:p w14:paraId="7466A587" w14:textId="7F3E558D" w:rsidR="00A32EE8" w:rsidRPr="004301E0" w:rsidRDefault="00A97BF9">
      <w:pPr>
        <w:rPr>
          <w:rFonts w:ascii="Arial" w:hAnsi="Arial" w:cs="Arial"/>
          <w:color w:val="003D5E"/>
          <w:sz w:val="36"/>
          <w:szCs w:val="36"/>
        </w:rPr>
      </w:pPr>
      <w:r>
        <w:rPr>
          <w:rFonts w:ascii="Arial" w:hAnsi="Arial" w:cs="Arial"/>
          <w:color w:val="003D5E"/>
          <w:sz w:val="36"/>
          <w:szCs w:val="36"/>
        </w:rPr>
        <w:t>Assessing</w:t>
      </w:r>
      <w:r w:rsidR="00CE74C3" w:rsidRPr="004301E0">
        <w:rPr>
          <w:rFonts w:ascii="Arial" w:hAnsi="Arial" w:cs="Arial"/>
          <w:color w:val="003D5E"/>
          <w:sz w:val="36"/>
          <w:szCs w:val="36"/>
        </w:rPr>
        <w:t xml:space="preserve"> Project Impact Through </w:t>
      </w:r>
      <w:r>
        <w:rPr>
          <w:rFonts w:ascii="Arial" w:hAnsi="Arial" w:cs="Arial"/>
          <w:color w:val="003D5E"/>
          <w:sz w:val="36"/>
          <w:szCs w:val="36"/>
        </w:rPr>
        <w:t>Observation and Data</w:t>
      </w:r>
    </w:p>
    <w:p w14:paraId="27F7F0D0" w14:textId="51A5E2CF" w:rsidR="00A32EE8" w:rsidRPr="004301E0" w:rsidRDefault="00A32EE8">
      <w:pPr>
        <w:rPr>
          <w:rFonts w:ascii="Arial" w:hAnsi="Arial" w:cs="Arial"/>
          <w:color w:val="003D5E"/>
          <w:sz w:val="36"/>
          <w:szCs w:val="36"/>
        </w:rPr>
      </w:pPr>
      <w:r w:rsidRPr="004301E0">
        <w:rPr>
          <w:rFonts w:ascii="Arial" w:hAnsi="Arial" w:cs="Arial"/>
          <w:noProof/>
          <w:color w:val="003D5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FC5A" wp14:editId="74F7874A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8229600" cy="0"/>
                <wp:effectExtent l="1270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4BBBBB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77DE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8.55pt" to="648.5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" strokecolor="#4bbbbb" strokeweight="2pt">
                <v:stroke joinstyle="miter" endcap="round"/>
              </v:line>
            </w:pict>
          </mc:Fallback>
        </mc:AlternateContent>
      </w:r>
    </w:p>
    <w:p w14:paraId="63FB0A58" w14:textId="77777777" w:rsidR="00184E6B" w:rsidRPr="004301E0" w:rsidRDefault="00184E6B">
      <w:pPr>
        <w:rPr>
          <w:rFonts w:ascii="Arial" w:hAnsi="Arial" w:cs="Arial"/>
          <w:color w:val="003D5E"/>
          <w:sz w:val="36"/>
          <w:szCs w:val="36"/>
        </w:rPr>
      </w:pPr>
    </w:p>
    <w:p w14:paraId="3ECC9EAE" w14:textId="2EA6BAA3" w:rsidR="00A32EE8" w:rsidRPr="004301E0" w:rsidRDefault="00A32EE8">
      <w:pPr>
        <w:rPr>
          <w:rFonts w:ascii="Arial" w:hAnsi="Arial" w:cs="Arial"/>
          <w:b/>
          <w:bCs/>
          <w:color w:val="003D5E"/>
        </w:rPr>
      </w:pPr>
      <w:r w:rsidRPr="004301E0">
        <w:rPr>
          <w:rFonts w:ascii="Arial" w:hAnsi="Arial" w:cs="Arial"/>
          <w:b/>
          <w:bCs/>
          <w:color w:val="003D5E"/>
        </w:rPr>
        <w:t>Purpose</w:t>
      </w:r>
    </w:p>
    <w:p w14:paraId="36C238F7" w14:textId="624C2B18" w:rsidR="00A97BF9" w:rsidRDefault="00A32EE8">
      <w:pPr>
        <w:rPr>
          <w:rFonts w:ascii="Arial" w:hAnsi="Arial" w:cs="Arial"/>
          <w:color w:val="003D5E"/>
        </w:rPr>
      </w:pPr>
      <w:r w:rsidRPr="004301E0">
        <w:rPr>
          <w:rFonts w:ascii="Arial" w:hAnsi="Arial" w:cs="Arial"/>
          <w:color w:val="003D5E"/>
        </w:rPr>
        <w:t xml:space="preserve">This worksheet is a tool for </w:t>
      </w:r>
      <w:r w:rsidR="00CE74C3" w:rsidRPr="004301E0">
        <w:rPr>
          <w:rFonts w:ascii="Arial" w:hAnsi="Arial" w:cs="Arial"/>
          <w:color w:val="003D5E"/>
        </w:rPr>
        <w:t>grantees</w:t>
      </w:r>
      <w:r w:rsidRPr="004301E0">
        <w:rPr>
          <w:rFonts w:ascii="Arial" w:hAnsi="Arial" w:cs="Arial"/>
          <w:color w:val="003D5E"/>
        </w:rPr>
        <w:t xml:space="preserve"> </w:t>
      </w:r>
      <w:r w:rsidR="00B16959" w:rsidRPr="004301E0">
        <w:rPr>
          <w:rFonts w:ascii="Arial" w:hAnsi="Arial" w:cs="Arial"/>
          <w:color w:val="003D5E"/>
        </w:rPr>
        <w:t>of</w:t>
      </w:r>
      <w:r w:rsidRPr="004301E0">
        <w:rPr>
          <w:rFonts w:ascii="Arial" w:hAnsi="Arial" w:cs="Arial"/>
          <w:color w:val="003D5E"/>
        </w:rPr>
        <w:t xml:space="preserve"> the Walton Family Foundation’s Design Excellence program. </w:t>
      </w:r>
      <w:r w:rsidR="00A97BF9">
        <w:rPr>
          <w:rFonts w:ascii="Arial" w:hAnsi="Arial" w:cs="Arial"/>
          <w:color w:val="003D5E"/>
        </w:rPr>
        <w:t xml:space="preserve">After data and observations have been collected, you can use this worksheet to </w:t>
      </w:r>
      <w:r w:rsidR="00294656">
        <w:rPr>
          <w:rFonts w:ascii="Arial" w:hAnsi="Arial" w:cs="Arial"/>
          <w:color w:val="003D5E"/>
        </w:rPr>
        <w:t>start evaluating</w:t>
      </w:r>
      <w:r w:rsidR="00A97BF9">
        <w:rPr>
          <w:rFonts w:ascii="Arial" w:hAnsi="Arial" w:cs="Arial"/>
          <w:color w:val="003D5E"/>
        </w:rPr>
        <w:t xml:space="preserve"> the impact of your project. </w:t>
      </w:r>
    </w:p>
    <w:p w14:paraId="096BBBAD" w14:textId="77777777" w:rsidR="00A97BF9" w:rsidRDefault="00A97BF9">
      <w:pPr>
        <w:rPr>
          <w:rFonts w:ascii="Arial" w:hAnsi="Arial" w:cs="Arial"/>
          <w:color w:val="003D5E"/>
        </w:rPr>
      </w:pPr>
    </w:p>
    <w:p w14:paraId="3BBA8F39" w14:textId="1A261BCD" w:rsidR="00A32EE8" w:rsidRPr="004301E0" w:rsidRDefault="00A97BF9">
      <w:pPr>
        <w:rPr>
          <w:rFonts w:ascii="Arial" w:hAnsi="Arial" w:cs="Arial"/>
          <w:color w:val="003D5E"/>
        </w:rPr>
      </w:pPr>
      <w:r>
        <w:rPr>
          <w:rFonts w:ascii="Arial" w:hAnsi="Arial" w:cs="Arial"/>
          <w:color w:val="003D5E"/>
        </w:rPr>
        <w:t>Key steps for this worksheet include</w:t>
      </w:r>
      <w:r w:rsidR="00A32EE8" w:rsidRPr="004301E0">
        <w:rPr>
          <w:rFonts w:ascii="Arial" w:hAnsi="Arial" w:cs="Arial"/>
          <w:color w:val="003D5E"/>
        </w:rPr>
        <w:t>:</w:t>
      </w:r>
    </w:p>
    <w:p w14:paraId="20330247" w14:textId="77777777" w:rsidR="00B16959" w:rsidRPr="004301E0" w:rsidRDefault="00B16959">
      <w:pPr>
        <w:rPr>
          <w:rFonts w:ascii="Arial" w:hAnsi="Arial" w:cs="Arial"/>
          <w:color w:val="003D5E"/>
        </w:rPr>
      </w:pPr>
    </w:p>
    <w:p w14:paraId="71005680" w14:textId="10138650" w:rsidR="00A32EE8" w:rsidRPr="00154EC5" w:rsidRDefault="00CE74C3" w:rsidP="00A32EE8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color w:val="003D5E"/>
          <w:sz w:val="22"/>
          <w:szCs w:val="22"/>
        </w:rPr>
      </w:pPr>
      <w:r w:rsidRPr="004301E0">
        <w:rPr>
          <w:rFonts w:ascii="Arial" w:hAnsi="Arial" w:cs="Arial"/>
          <w:b/>
          <w:bCs/>
          <w:color w:val="003D5E"/>
          <w:sz w:val="20"/>
          <w:szCs w:val="20"/>
        </w:rPr>
        <w:t>Map out baseline and post</w:t>
      </w:r>
      <w:r w:rsidR="004301E0">
        <w:rPr>
          <w:rFonts w:ascii="Arial" w:hAnsi="Arial" w:cs="Arial"/>
          <w:b/>
          <w:bCs/>
          <w:color w:val="003D5E"/>
          <w:sz w:val="20"/>
          <w:szCs w:val="20"/>
        </w:rPr>
        <w:t>-construction</w:t>
      </w:r>
      <w:r w:rsidRPr="004301E0">
        <w:rPr>
          <w:rFonts w:ascii="Arial" w:hAnsi="Arial" w:cs="Arial"/>
          <w:b/>
          <w:bCs/>
          <w:color w:val="003D5E"/>
          <w:sz w:val="20"/>
          <w:szCs w:val="20"/>
        </w:rPr>
        <w:t xml:space="preserve"> measurements for key metrics</w:t>
      </w:r>
      <w:r w:rsidR="00A32EE8" w:rsidRPr="004301E0">
        <w:rPr>
          <w:rFonts w:ascii="Arial" w:hAnsi="Arial" w:cs="Arial"/>
          <w:color w:val="003D5E"/>
          <w:sz w:val="20"/>
          <w:szCs w:val="20"/>
        </w:rPr>
        <w:t xml:space="preserve">, as </w:t>
      </w:r>
      <w:r w:rsidR="00A97BF9">
        <w:rPr>
          <w:rFonts w:ascii="Arial" w:hAnsi="Arial" w:cs="Arial"/>
          <w:color w:val="003D5E"/>
          <w:sz w:val="20"/>
          <w:szCs w:val="20"/>
        </w:rPr>
        <w:t>previously</w:t>
      </w:r>
      <w:r w:rsidR="00054BF1" w:rsidRPr="004301E0">
        <w:rPr>
          <w:rFonts w:ascii="Arial" w:hAnsi="Arial" w:cs="Arial"/>
          <w:color w:val="003D5E"/>
          <w:sz w:val="20"/>
          <w:szCs w:val="20"/>
        </w:rPr>
        <w:t xml:space="preserve"> </w:t>
      </w:r>
      <w:r w:rsidR="00A32EE8" w:rsidRPr="004301E0">
        <w:rPr>
          <w:rFonts w:ascii="Arial" w:hAnsi="Arial" w:cs="Arial"/>
          <w:color w:val="003D5E"/>
          <w:sz w:val="20"/>
          <w:szCs w:val="20"/>
        </w:rPr>
        <w:t xml:space="preserve">expressed them through the </w:t>
      </w:r>
      <w:r w:rsidR="00A97BF9">
        <w:rPr>
          <w:rFonts w:ascii="Arial" w:hAnsi="Arial" w:cs="Arial"/>
          <w:color w:val="003D5E"/>
          <w:sz w:val="20"/>
          <w:szCs w:val="20"/>
        </w:rPr>
        <w:t>Project Goals F</w:t>
      </w:r>
      <w:r w:rsidR="00A32EE8" w:rsidRPr="004301E0">
        <w:rPr>
          <w:rFonts w:ascii="Arial" w:hAnsi="Arial" w:cs="Arial"/>
          <w:color w:val="003D5E"/>
          <w:sz w:val="20"/>
          <w:szCs w:val="20"/>
        </w:rPr>
        <w:t>ramework</w:t>
      </w:r>
      <w:r w:rsidR="00D87598" w:rsidRPr="004301E0">
        <w:rPr>
          <w:rFonts w:ascii="Arial" w:hAnsi="Arial" w:cs="Arial"/>
          <w:color w:val="003D5E"/>
          <w:sz w:val="20"/>
          <w:szCs w:val="20"/>
        </w:rPr>
        <w:t xml:space="preserve"> (Note: Not all goals in the table may be a priority</w:t>
      </w:r>
      <w:r w:rsidR="004301E0">
        <w:rPr>
          <w:rFonts w:ascii="Arial" w:hAnsi="Arial" w:cs="Arial"/>
          <w:color w:val="003D5E"/>
          <w:sz w:val="20"/>
          <w:szCs w:val="20"/>
        </w:rPr>
        <w:t>; feel free to edit as necessary.)</w:t>
      </w:r>
    </w:p>
    <w:p w14:paraId="581476D0" w14:textId="77777777" w:rsidR="00154EC5" w:rsidRPr="004301E0" w:rsidRDefault="00154EC5" w:rsidP="00154EC5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5264B407" w14:textId="241EFBE8" w:rsidR="00B16959" w:rsidRPr="00154EC5" w:rsidRDefault="00CE74C3" w:rsidP="005823F8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color w:val="003D5E"/>
          <w:sz w:val="22"/>
          <w:szCs w:val="22"/>
        </w:rPr>
      </w:pPr>
      <w:r w:rsidRPr="004301E0">
        <w:rPr>
          <w:rFonts w:ascii="Arial" w:hAnsi="Arial" w:cs="Arial"/>
          <w:b/>
          <w:bCs/>
          <w:color w:val="003D5E"/>
          <w:sz w:val="20"/>
          <w:szCs w:val="20"/>
        </w:rPr>
        <w:t>Calculate quantitative or qualitative impact for key metrics</w:t>
      </w:r>
      <w:r w:rsidR="00A32EE8" w:rsidRPr="004301E0">
        <w:rPr>
          <w:rFonts w:ascii="Arial" w:hAnsi="Arial" w:cs="Arial"/>
          <w:color w:val="003D5E"/>
          <w:sz w:val="20"/>
          <w:szCs w:val="20"/>
        </w:rPr>
        <w:t xml:space="preserve">, </w:t>
      </w:r>
      <w:r w:rsidR="00016F6B" w:rsidRPr="004301E0">
        <w:rPr>
          <w:rFonts w:ascii="Arial" w:hAnsi="Arial" w:cs="Arial"/>
          <w:color w:val="003D5E"/>
          <w:sz w:val="20"/>
          <w:szCs w:val="20"/>
        </w:rPr>
        <w:t>by</w:t>
      </w:r>
      <w:r w:rsidR="00A32EE8" w:rsidRPr="004301E0">
        <w:rPr>
          <w:rFonts w:ascii="Arial" w:hAnsi="Arial" w:cs="Arial"/>
          <w:color w:val="003D5E"/>
          <w:sz w:val="20"/>
          <w:szCs w:val="20"/>
        </w:rPr>
        <w:t xml:space="preserve"> </w:t>
      </w:r>
      <w:r w:rsidRPr="004301E0">
        <w:rPr>
          <w:rFonts w:ascii="Arial" w:hAnsi="Arial" w:cs="Arial"/>
          <w:color w:val="003D5E"/>
          <w:sz w:val="20"/>
          <w:szCs w:val="20"/>
        </w:rPr>
        <w:t xml:space="preserve">calculating % change in a metric, or perceived impact for qualitative data </w:t>
      </w:r>
    </w:p>
    <w:p w14:paraId="53B2ADCD" w14:textId="77777777" w:rsidR="00154EC5" w:rsidRPr="004301E0" w:rsidRDefault="00154EC5" w:rsidP="00154EC5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25AD2D4F" w14:textId="08C265FF" w:rsidR="00D87598" w:rsidRPr="00154EC5" w:rsidRDefault="004301E0" w:rsidP="00D87598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color w:val="003D5E"/>
          <w:sz w:val="22"/>
          <w:szCs w:val="22"/>
        </w:rPr>
      </w:pPr>
      <w:r w:rsidRPr="004301E0">
        <w:rPr>
          <w:rFonts w:ascii="Arial" w:hAnsi="Arial" w:cs="Arial"/>
          <w:i/>
          <w:iCs/>
          <w:color w:val="003D5E"/>
          <w:sz w:val="20"/>
          <w:szCs w:val="20"/>
        </w:rPr>
        <w:t>If applicable</w:t>
      </w:r>
      <w:r>
        <w:rPr>
          <w:rFonts w:ascii="Arial" w:hAnsi="Arial" w:cs="Arial"/>
          <w:i/>
          <w:iCs/>
          <w:color w:val="003D5E"/>
          <w:sz w:val="20"/>
          <w:szCs w:val="20"/>
        </w:rPr>
        <w:t>,</w:t>
      </w:r>
      <w:r>
        <w:rPr>
          <w:rFonts w:ascii="Arial" w:hAnsi="Arial" w:cs="Arial"/>
          <w:color w:val="003D5E"/>
          <w:sz w:val="20"/>
          <w:szCs w:val="20"/>
        </w:rPr>
        <w:t xml:space="preserve"> </w:t>
      </w:r>
      <w:r w:rsidR="00A97BF9">
        <w:rPr>
          <w:rFonts w:ascii="Arial" w:hAnsi="Arial" w:cs="Arial"/>
          <w:b/>
          <w:bCs/>
          <w:color w:val="003D5E"/>
          <w:sz w:val="20"/>
          <w:szCs w:val="20"/>
        </w:rPr>
        <w:t>include</w:t>
      </w:r>
      <w:r w:rsidR="00CE74C3" w:rsidRPr="004301E0">
        <w:rPr>
          <w:rFonts w:ascii="Arial" w:hAnsi="Arial" w:cs="Arial"/>
          <w:b/>
          <w:bCs/>
          <w:color w:val="003D5E"/>
          <w:sz w:val="20"/>
          <w:szCs w:val="20"/>
        </w:rPr>
        <w:t xml:space="preserve"> </w:t>
      </w:r>
      <w:r w:rsidR="00A97BF9">
        <w:rPr>
          <w:rFonts w:ascii="Arial" w:hAnsi="Arial" w:cs="Arial"/>
          <w:b/>
          <w:bCs/>
          <w:color w:val="003D5E"/>
          <w:sz w:val="20"/>
          <w:szCs w:val="20"/>
        </w:rPr>
        <w:t xml:space="preserve">supporting evidence from </w:t>
      </w:r>
      <w:r w:rsidR="00CE74C3" w:rsidRPr="004301E0">
        <w:rPr>
          <w:rFonts w:ascii="Arial" w:hAnsi="Arial" w:cs="Arial"/>
          <w:b/>
          <w:bCs/>
          <w:color w:val="003D5E"/>
          <w:sz w:val="20"/>
          <w:szCs w:val="20"/>
        </w:rPr>
        <w:t>other qualitative feedback</w:t>
      </w:r>
      <w:r w:rsidR="00D87598" w:rsidRPr="004301E0">
        <w:rPr>
          <w:rFonts w:ascii="Arial" w:hAnsi="Arial" w:cs="Arial"/>
          <w:color w:val="003D5E"/>
          <w:sz w:val="20"/>
          <w:szCs w:val="20"/>
        </w:rPr>
        <w:t xml:space="preserve">, by </w:t>
      </w:r>
      <w:r w:rsidR="00CE74C3" w:rsidRPr="004301E0">
        <w:rPr>
          <w:rFonts w:ascii="Arial" w:hAnsi="Arial" w:cs="Arial"/>
          <w:color w:val="003D5E"/>
          <w:sz w:val="20"/>
          <w:szCs w:val="20"/>
        </w:rPr>
        <w:t>entering key quotes (e.g., from surveys) that speak to the progress on a specific metric, and ultimately help with telling the story of the project’s impact</w:t>
      </w:r>
    </w:p>
    <w:p w14:paraId="24CF96EB" w14:textId="77777777" w:rsidR="00154EC5" w:rsidRPr="004301E0" w:rsidRDefault="00154EC5" w:rsidP="00154EC5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04A45397" w14:textId="112D88AC" w:rsidR="00CE74C3" w:rsidRPr="004301E0" w:rsidRDefault="00A97BF9" w:rsidP="00D87598">
      <w:pPr>
        <w:pStyle w:val="ListParagraph"/>
        <w:numPr>
          <w:ilvl w:val="0"/>
          <w:numId w:val="1"/>
        </w:numPr>
        <w:ind w:left="720" w:hanging="360"/>
        <w:rPr>
          <w:rFonts w:ascii="Arial" w:hAnsi="Arial" w:cs="Arial"/>
          <w:color w:val="003D5E"/>
          <w:sz w:val="22"/>
          <w:szCs w:val="22"/>
        </w:rPr>
      </w:pPr>
      <w:r>
        <w:rPr>
          <w:rFonts w:ascii="Arial" w:hAnsi="Arial" w:cs="Arial"/>
          <w:b/>
          <w:bCs/>
          <w:color w:val="003D5E"/>
          <w:sz w:val="20"/>
          <w:szCs w:val="20"/>
        </w:rPr>
        <w:t>Consider</w:t>
      </w:r>
      <w:r w:rsidR="00CE74C3" w:rsidRPr="004301E0">
        <w:rPr>
          <w:rFonts w:ascii="Arial" w:hAnsi="Arial" w:cs="Arial"/>
          <w:b/>
          <w:bCs/>
          <w:color w:val="003D5E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D5E"/>
          <w:sz w:val="20"/>
          <w:szCs w:val="20"/>
        </w:rPr>
        <w:t xml:space="preserve">key </w:t>
      </w:r>
      <w:r w:rsidR="00CE74C3" w:rsidRPr="004301E0">
        <w:rPr>
          <w:rFonts w:ascii="Arial" w:hAnsi="Arial" w:cs="Arial"/>
          <w:b/>
          <w:bCs/>
          <w:color w:val="003D5E"/>
          <w:sz w:val="20"/>
          <w:szCs w:val="20"/>
        </w:rPr>
        <w:t>takeaways</w:t>
      </w:r>
      <w:r w:rsidR="00CE74C3" w:rsidRPr="004301E0">
        <w:rPr>
          <w:rFonts w:ascii="Arial" w:hAnsi="Arial" w:cs="Arial"/>
          <w:color w:val="003D5E"/>
          <w:sz w:val="20"/>
          <w:szCs w:val="20"/>
        </w:rPr>
        <w:t xml:space="preserve">, so that </w:t>
      </w:r>
      <w:r w:rsidR="004301E0">
        <w:rPr>
          <w:rFonts w:ascii="Arial" w:hAnsi="Arial" w:cs="Arial"/>
          <w:color w:val="003D5E"/>
          <w:sz w:val="20"/>
          <w:szCs w:val="20"/>
        </w:rPr>
        <w:t>you</w:t>
      </w:r>
      <w:r w:rsidR="00CE74C3" w:rsidRPr="004301E0">
        <w:rPr>
          <w:rFonts w:ascii="Arial" w:hAnsi="Arial" w:cs="Arial"/>
          <w:color w:val="003D5E"/>
          <w:sz w:val="20"/>
          <w:szCs w:val="20"/>
        </w:rPr>
        <w:t xml:space="preserve"> can </w:t>
      </w:r>
      <w:r w:rsidR="003A2C74" w:rsidRPr="004301E0">
        <w:rPr>
          <w:rFonts w:ascii="Arial" w:hAnsi="Arial" w:cs="Arial"/>
          <w:color w:val="003D5E"/>
          <w:sz w:val="20"/>
          <w:szCs w:val="20"/>
        </w:rPr>
        <w:t>begin to not just report out progress on metrics, but identify what features of the project (e.g., design, programming, operations) impacted this progress</w:t>
      </w:r>
    </w:p>
    <w:p w14:paraId="2A165A6C" w14:textId="5FEB14DD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588C4F88" w14:textId="19D3E7CE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717083AE" w14:textId="04788CBF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1FBC2978" w14:textId="108FAF46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7343B943" w14:textId="08273F52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64B4E98E" w14:textId="0B70D258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024220B6" w14:textId="3DED9612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5EA313F8" w14:textId="3142035C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4C87BA56" w14:textId="4EB17182" w:rsidR="00B16959" w:rsidRPr="004301E0" w:rsidRDefault="00B16959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085C5901" w14:textId="1C071896" w:rsidR="00D91BC7" w:rsidRDefault="00D91BC7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5746EA3D" w14:textId="56950565" w:rsidR="004301E0" w:rsidRDefault="004301E0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2DFCC85D" w14:textId="77777777" w:rsidR="004301E0" w:rsidRPr="004301E0" w:rsidRDefault="004301E0" w:rsidP="00B16959">
      <w:pPr>
        <w:pStyle w:val="ListParagraph"/>
        <w:rPr>
          <w:rFonts w:ascii="Arial" w:hAnsi="Arial" w:cs="Arial"/>
          <w:color w:val="003D5E"/>
          <w:sz w:val="22"/>
          <w:szCs w:val="22"/>
        </w:rPr>
      </w:pPr>
    </w:p>
    <w:p w14:paraId="046DE389" w14:textId="52D2CE9B" w:rsidR="00CE74C3" w:rsidRDefault="00CE74C3" w:rsidP="00054BF1">
      <w:pPr>
        <w:rPr>
          <w:rFonts w:ascii="Arial" w:hAnsi="Arial" w:cs="Arial"/>
          <w:color w:val="003D5E"/>
          <w:sz w:val="22"/>
          <w:szCs w:val="22"/>
        </w:rPr>
      </w:pPr>
    </w:p>
    <w:p w14:paraId="7C4CE3B3" w14:textId="77777777" w:rsidR="00D038CB" w:rsidRPr="004301E0" w:rsidRDefault="00D038CB" w:rsidP="00054BF1">
      <w:pPr>
        <w:rPr>
          <w:rFonts w:ascii="Arial" w:hAnsi="Arial" w:cs="Arial"/>
          <w:color w:val="003D5E"/>
          <w:sz w:val="22"/>
          <w:szCs w:val="22"/>
        </w:rPr>
      </w:pPr>
    </w:p>
    <w:tbl>
      <w:tblPr>
        <w:tblStyle w:val="TableGrid"/>
        <w:tblW w:w="1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6" w:space="0" w:color="4BBBBB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26"/>
        <w:gridCol w:w="1669"/>
        <w:gridCol w:w="1669"/>
        <w:gridCol w:w="1669"/>
        <w:gridCol w:w="1669"/>
        <w:gridCol w:w="1669"/>
        <w:gridCol w:w="1669"/>
        <w:gridCol w:w="6615"/>
      </w:tblGrid>
      <w:tr w:rsidR="00CE74C3" w:rsidRPr="004301E0" w14:paraId="79C00209" w14:textId="77777777" w:rsidTr="00D038CB">
        <w:trPr>
          <w:gridAfter w:val="1"/>
          <w:wAfter w:w="6615" w:type="dxa"/>
          <w:cantSplit/>
          <w:trHeight w:val="20"/>
        </w:trPr>
        <w:tc>
          <w:tcPr>
            <w:tcW w:w="3126" w:type="dxa"/>
            <w:tcBorders>
              <w:bottom w:val="nil"/>
              <w:right w:val="nil"/>
            </w:tcBorders>
          </w:tcPr>
          <w:p w14:paraId="30F4B437" w14:textId="77777777" w:rsidR="00CE74C3" w:rsidRPr="004301E0" w:rsidRDefault="00CE74C3" w:rsidP="00D038CB">
            <w:pPr>
              <w:rPr>
                <w:rFonts w:ascii="Arial" w:hAnsi="Arial" w:cs="Arial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Project Goal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36B26D36" w14:textId="77777777" w:rsidR="00CE74C3" w:rsidRPr="004301E0" w:rsidRDefault="00CE74C3" w:rsidP="00D038CB">
            <w:pPr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Metrics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7614722D" w14:textId="70F67D42" w:rsidR="004301E0" w:rsidRPr="004301E0" w:rsidRDefault="00CE74C3" w:rsidP="00D038CB">
            <w:pPr>
              <w:ind w:right="113"/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Baseline</w:t>
            </w:r>
            <w:r w:rsid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096D2615" w14:textId="072B3278" w:rsidR="00CE74C3" w:rsidRPr="004301E0" w:rsidRDefault="00CE74C3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Post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3B5A9F50" w14:textId="3761382F" w:rsidR="00CE74C3" w:rsidRPr="004301E0" w:rsidRDefault="00CE74C3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Impact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1E9E95EF" w14:textId="1F3BE8BB" w:rsidR="00CE74C3" w:rsidRPr="004301E0" w:rsidRDefault="00CE74C3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Quote(s)</w:t>
            </w:r>
          </w:p>
        </w:tc>
        <w:tc>
          <w:tcPr>
            <w:tcW w:w="1669" w:type="dxa"/>
            <w:tcBorders>
              <w:left w:val="nil"/>
              <w:bottom w:val="nil"/>
            </w:tcBorders>
          </w:tcPr>
          <w:p w14:paraId="44EAAB72" w14:textId="1E4639FC" w:rsidR="00CE74C3" w:rsidRPr="004301E0" w:rsidRDefault="00CE74C3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  <w:r w:rsidRPr="004301E0"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  <w:t xml:space="preserve">▼ </w:t>
            </w: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Takeaway</w:t>
            </w:r>
          </w:p>
        </w:tc>
      </w:tr>
      <w:tr w:rsidR="00D038CB" w:rsidRPr="004301E0" w14:paraId="049A2EA8" w14:textId="77777777" w:rsidTr="00D038CB">
        <w:trPr>
          <w:gridAfter w:val="1"/>
          <w:wAfter w:w="6615" w:type="dxa"/>
          <w:cantSplit/>
          <w:trHeight w:val="20"/>
        </w:trPr>
        <w:tc>
          <w:tcPr>
            <w:tcW w:w="3126" w:type="dxa"/>
            <w:tcBorders>
              <w:top w:val="nil"/>
              <w:bottom w:val="single" w:sz="24" w:space="0" w:color="003D5E"/>
              <w:right w:val="nil"/>
            </w:tcBorders>
          </w:tcPr>
          <w:p w14:paraId="7615C754" w14:textId="77777777" w:rsidR="00D038CB" w:rsidRPr="004301E0" w:rsidRDefault="00D038CB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3C8CC82B" w14:textId="77777777" w:rsidR="00D038CB" w:rsidRPr="004301E0" w:rsidRDefault="00D038CB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7FE7EDC3" w14:textId="6EA2BAC5" w:rsidR="00D038CB" w:rsidRPr="00D038CB" w:rsidRDefault="00D038CB" w:rsidP="00D038CB">
            <w:pPr>
              <w:ind w:right="113"/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  <w:t xml:space="preserve">      </w:t>
            </w:r>
            <w:r w:rsidRPr="00D038CB"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  <w:t>Date: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7F99515D" w14:textId="536F0206" w:rsidR="00D038CB" w:rsidRPr="00D038CB" w:rsidRDefault="00D038CB" w:rsidP="00D038CB">
            <w:pPr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  <w:t xml:space="preserve">      </w:t>
            </w:r>
            <w:r w:rsidRPr="00D038CB">
              <w:rPr>
                <w:rFonts w:ascii="Arial" w:hAnsi="Arial" w:cs="Arial"/>
                <w:i/>
                <w:iCs/>
                <w:color w:val="A5A5A5" w:themeColor="accent3"/>
                <w:sz w:val="16"/>
                <w:szCs w:val="16"/>
                <w:shd w:val="clear" w:color="auto" w:fill="FFFFFF"/>
              </w:rPr>
              <w:t>Date: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37D362FC" w14:textId="77777777" w:rsidR="00D038CB" w:rsidRPr="004301E0" w:rsidRDefault="00D038CB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14:paraId="43891D50" w14:textId="77777777" w:rsidR="00D038CB" w:rsidRPr="004301E0" w:rsidRDefault="00D038CB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14:paraId="7E364FA3" w14:textId="77777777" w:rsidR="00D038CB" w:rsidRPr="004301E0" w:rsidRDefault="00D038CB" w:rsidP="00D038CB">
            <w:pPr>
              <w:rPr>
                <w:rFonts w:ascii="Arial" w:hAnsi="Arial" w:cs="Arial"/>
                <w:color w:val="4BBBBB"/>
                <w:sz w:val="20"/>
                <w:szCs w:val="20"/>
                <w:shd w:val="clear" w:color="auto" w:fill="FFFFFF"/>
              </w:rPr>
            </w:pPr>
          </w:p>
        </w:tc>
      </w:tr>
      <w:tr w:rsidR="00CE74C3" w:rsidRPr="004301E0" w14:paraId="10491113" w14:textId="77777777" w:rsidTr="00D038CB">
        <w:trPr>
          <w:gridAfter w:val="1"/>
          <w:wAfter w:w="6615" w:type="dxa"/>
        </w:trPr>
        <w:tc>
          <w:tcPr>
            <w:tcW w:w="13140" w:type="dxa"/>
            <w:gridSpan w:val="7"/>
            <w:tcBorders>
              <w:top w:val="single" w:sz="24" w:space="0" w:color="003D5E"/>
              <w:bottom w:val="single" w:sz="24" w:space="0" w:color="003D5E"/>
            </w:tcBorders>
            <w:shd w:val="clear" w:color="auto" w:fill="F48DA5"/>
          </w:tcPr>
          <w:p w14:paraId="775B9AA8" w14:textId="42604968" w:rsidR="00CE74C3" w:rsidRPr="004301E0" w:rsidRDefault="00CE74C3" w:rsidP="00C3624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STRENGTHENS PUBLIC LIFE</w:t>
            </w:r>
          </w:p>
        </w:tc>
      </w:tr>
      <w:tr w:rsidR="00CE74C3" w:rsidRPr="004301E0" w14:paraId="64660AB7" w14:textId="77777777" w:rsidTr="00D038CB">
        <w:trPr>
          <w:gridAfter w:val="1"/>
          <w:wAfter w:w="6615" w:type="dxa"/>
        </w:trPr>
        <w:tc>
          <w:tcPr>
            <w:tcW w:w="3126" w:type="dxa"/>
            <w:vMerge w:val="restart"/>
            <w:tcBorders>
              <w:top w:val="single" w:sz="24" w:space="0" w:color="003D5E"/>
              <w:right w:val="single" w:sz="6" w:space="0" w:color="003D5E"/>
            </w:tcBorders>
          </w:tcPr>
          <w:p w14:paraId="5E20CB0F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ACCESSIBLE</w:t>
            </w:r>
          </w:p>
          <w:p w14:paraId="3B07376F" w14:textId="07AAD898" w:rsidR="00CE74C3" w:rsidRPr="004301E0" w:rsidRDefault="00CE74C3" w:rsidP="00C3624D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Can be reached and used by all people and multiple modes</w:t>
            </w:r>
          </w:p>
          <w:p w14:paraId="4043FFF5" w14:textId="77777777" w:rsidR="003A2C74" w:rsidRPr="004301E0" w:rsidRDefault="003A2C74" w:rsidP="00C3624D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  <w:p w14:paraId="2B1AF164" w14:textId="47BBB8BC" w:rsidR="003A2C74" w:rsidRPr="004301E0" w:rsidRDefault="003A2C74" w:rsidP="00C3624D">
            <w:pPr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20"/>
                <w:szCs w:val="20"/>
              </w:rPr>
              <w:t>Illustrative tracker fields at right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43AB553B" w14:textId="08DF6522" w:rsidR="00CE74C3" w:rsidRPr="004301E0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# of people staying on site per hour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458F60BC" w14:textId="77777777" w:rsidR="00CE74C3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5 people per hour </w:t>
            </w:r>
          </w:p>
          <w:p w14:paraId="1EF1925A" w14:textId="42350052" w:rsidR="004301E0" w:rsidRPr="004301E0" w:rsidRDefault="004301E0" w:rsidP="00C3624D">
            <w:pPr>
              <w:rPr>
                <w:rFonts w:ascii="Arial" w:hAnsi="Arial" w:cs="Arial"/>
                <w:b/>
                <w:bCs/>
                <w:i/>
                <w:i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i/>
                <w:iCs/>
                <w:color w:val="003D5E"/>
                <w:sz w:val="16"/>
                <w:szCs w:val="16"/>
              </w:rPr>
              <w:t>(Include date)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4CC7B5A2" w14:textId="77777777" w:rsidR="00CE74C3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20 people per hour</w:t>
            </w:r>
          </w:p>
          <w:p w14:paraId="348838F9" w14:textId="62993893" w:rsidR="004301E0" w:rsidRPr="004301E0" w:rsidRDefault="004301E0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i/>
                <w:iCs/>
                <w:color w:val="003D5E"/>
                <w:sz w:val="16"/>
                <w:szCs w:val="16"/>
              </w:rPr>
              <w:t>(Include date)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68FE7DB9" w14:textId="3C7D5FF6" w:rsidR="00CE74C3" w:rsidRPr="004301E0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300% increase in people staying on site 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062A172D" w14:textId="38704DFC" w:rsidR="00CE74C3" w:rsidRPr="004301E0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“I love </w:t>
            </w:r>
            <w:r w:rsidR="00A97BF9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lying</w:t>
            </w: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 on the </w:t>
            </w:r>
            <w:r w:rsidR="00A97BF9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chairs</w:t>
            </w: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 underneath the shading canopies.” (Intercept Survey)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7C7BB38" w14:textId="5E2F2506" w:rsidR="00CE74C3" w:rsidRPr="004301E0" w:rsidRDefault="00CE74C3" w:rsidP="00C3624D">
            <w:pPr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</w:pP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Adding amenities (e.g., seating, shad</w:t>
            </w:r>
            <w:r w:rsidR="00A97BF9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>e</w:t>
            </w:r>
            <w:r w:rsidRPr="004301E0">
              <w:rPr>
                <w:rFonts w:ascii="Arial" w:hAnsi="Arial" w:cs="Arial"/>
                <w:b/>
                <w:bCs/>
                <w:color w:val="003D5E"/>
                <w:sz w:val="16"/>
                <w:szCs w:val="16"/>
              </w:rPr>
              <w:t xml:space="preserve"> structures) encourages more people to stay</w:t>
            </w:r>
          </w:p>
        </w:tc>
      </w:tr>
      <w:tr w:rsidR="00CE74C3" w:rsidRPr="004301E0" w14:paraId="4463BFC3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39B5F13D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3F47413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415B83F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04A1D54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654148D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2A55AEF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C9E6A60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5668E8D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41C08258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1553008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C205004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EAA6A44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ABB911C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8BADA48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354C06C" w14:textId="77777777" w:rsidR="00CE74C3" w:rsidRPr="004301E0" w:rsidRDefault="00CE74C3" w:rsidP="00C3624D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04005B0E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2A77B49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SOCIALLY DIVERSE</w:t>
            </w:r>
          </w:p>
          <w:p w14:paraId="4D577E3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All people feel welcome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090CAE9" w14:textId="326E876B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DC50D7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BA21FE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5AF28C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BBB384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86BA0A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31FE3C83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1CB1D6C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D88FD4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B68C7E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DCAF88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EAC878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BD7A93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B82BFA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9C6B9A0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016429D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AA5ABB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0B9756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5DADC3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83E3ED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6FD54F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FB1243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F6C25B1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07CC2E0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COMFORTABLE</w:t>
            </w:r>
          </w:p>
          <w:p w14:paraId="3F0F9D6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Protected from elements and noise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515B1AF" w14:textId="554DE5C4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C4E74C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8E3710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873045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F7B24D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2407F9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FEB33CD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12EEBC9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BC6872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A3D001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13999D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CEE5D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154D0D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DDD5AA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3215FDFB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1D2F05D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000F54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FCF261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8F3ED8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0ECD8C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94451D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D03490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2C8E9E92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10BD534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SAFE</w:t>
            </w:r>
          </w:p>
          <w:p w14:paraId="4A30EDD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Protects from danger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2210E2C" w14:textId="28747E80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929893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8318D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55DD47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BACAE9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AB212F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D8039C1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7665FEC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1EC444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003465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8AEFB9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BF74E6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987071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C275F4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1BB227F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6B349C1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C543B3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670EE1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56A05C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F6B6F1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791A51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978289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04D493D9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4327279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DELIGHTFUL</w:t>
            </w:r>
          </w:p>
          <w:p w14:paraId="5026DAA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Offers playful features for all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D9FB3E6" w14:textId="1825B65D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2C5805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DD9076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FEFCF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63BB98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C48EDB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5E319129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A38A3C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9F0E39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958C65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DBDDC4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7B9A15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76F239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DB5B01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2ED290C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2E9AC92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324CA2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56BBE8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17895F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A1DDE3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6E2309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E6E923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63E7A55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2F4C60A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HUMAN SCALE</w:t>
            </w:r>
          </w:p>
          <w:p w14:paraId="20243EA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Scale proportional to people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848D06" w14:textId="79D1DAA9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D22D86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CD59EB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A37D45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ADAB87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3E4A94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A0075BB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5E7E68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C84504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B081E8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187715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412EF3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56FF31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2CC7DB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6302FA5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1EB1580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48A0CB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F17512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C9027B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1518C2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07B604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828898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5BAED032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right w:val="single" w:sz="6" w:space="0" w:color="003D5E"/>
            </w:tcBorders>
          </w:tcPr>
          <w:p w14:paraId="61A0B61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SOCIAL</w:t>
            </w:r>
          </w:p>
          <w:p w14:paraId="6D76EDD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Promotes interaction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68F4E9D" w14:textId="02BE6D2D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2C79A1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E6FB2B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E27ACB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31A802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AB48DB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727ADD0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5C75F90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4DEC2A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0DF57D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339A9A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62E174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13FCDD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7C8A32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5D6B27B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4" w:space="0" w:color="003D5E"/>
              <w:right w:val="single" w:sz="6" w:space="0" w:color="003D5E"/>
            </w:tcBorders>
          </w:tcPr>
          <w:p w14:paraId="7843E9A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606713B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6D6B425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6DD0A0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28D6834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877721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295FDB4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BE44B5A" w14:textId="481EA5C2" w:rsidTr="00D038CB">
        <w:tc>
          <w:tcPr>
            <w:tcW w:w="13140" w:type="dxa"/>
            <w:gridSpan w:val="7"/>
            <w:tcBorders>
              <w:top w:val="single" w:sz="24" w:space="0" w:color="003D5E"/>
              <w:bottom w:val="single" w:sz="24" w:space="0" w:color="003D5E"/>
            </w:tcBorders>
            <w:shd w:val="clear" w:color="auto" w:fill="00928C"/>
          </w:tcPr>
          <w:p w14:paraId="77C56C9A" w14:textId="0F4E0232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ELEVATES STANDARDS OF SUSTAINABILITY AND RESILIENCE</w:t>
            </w:r>
          </w:p>
        </w:tc>
        <w:tc>
          <w:tcPr>
            <w:tcW w:w="6615" w:type="dxa"/>
          </w:tcPr>
          <w:p w14:paraId="5AC9E1E3" w14:textId="77777777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E74C3" w:rsidRPr="004301E0" w14:paraId="1B3C77F6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4" w:space="0" w:color="003D5E"/>
              <w:right w:val="single" w:sz="6" w:space="0" w:color="003D5E"/>
            </w:tcBorders>
          </w:tcPr>
          <w:p w14:paraId="302B9BD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RESOURCE EFFICIENT</w:t>
            </w:r>
          </w:p>
          <w:p w14:paraId="1405EFA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Uses renewable energy and reduces waste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42C7B920" w14:textId="5E6EFA7D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0315EA3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7AC67DB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2BD2CC5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50F6598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5D4AEA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43072F6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79D2DC8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63F24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A534F2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910B3E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0D2A73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C65E44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BF4AA2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002D883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21B7043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52951F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D3AACC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F040B2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92D2A2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4B77A4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DDADAA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772B15EC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4838FAF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FINANCIALLY EFFICIENT</w:t>
            </w:r>
          </w:p>
          <w:p w14:paraId="4D01E79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Sticks to budget, considerate of costs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D1DAB32" w14:textId="628C6E85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63D913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2F945C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FF67F6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E81FD9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BEA50D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9A02AF1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4AF5012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43B4B0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1BB2FE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529864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5108DE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720E7C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467B53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024CCFEB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209C344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8F0BC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1C44FD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372CC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6BD304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2F0C0F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926D88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395E5776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57D111E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FLEXIBLE / ADAPTABLE</w:t>
            </w:r>
          </w:p>
          <w:p w14:paraId="0AA9D41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Can adapt to multiple conditions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03983A4" w14:textId="4078BE61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97C00E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53B34A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B5E930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63B302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7B36CB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93CA85F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734E1F8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71BAFA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C2F0D4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41C8A8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5FAFF9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92BED3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5383B0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B1BE5C4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57142CE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C0ADB4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78B125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D4AEAB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E1A81C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9F0DA4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7F19CD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D9028C3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right w:val="single" w:sz="6" w:space="0" w:color="003D5E"/>
            </w:tcBorders>
          </w:tcPr>
          <w:p w14:paraId="184A400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PRACTICAL</w:t>
            </w:r>
          </w:p>
          <w:p w14:paraId="7386623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Maintenance is inexpensive, easy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572E1DA" w14:textId="732C75D0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4F241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E2758A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68196A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47E3CA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9EA537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C48B396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2E788D5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1D32DE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D94D4F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1BA6CE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7F0D93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DCA2A7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FCCBBA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047E8198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4" w:space="0" w:color="003D5E"/>
              <w:right w:val="single" w:sz="6" w:space="0" w:color="003D5E"/>
            </w:tcBorders>
          </w:tcPr>
          <w:p w14:paraId="3C1E764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77AD6F1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538ACC1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0EC59F4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E7CFEE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2C4AB02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8551E7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776755DF" w14:textId="67314649" w:rsidTr="00D038CB">
        <w:tc>
          <w:tcPr>
            <w:tcW w:w="13140" w:type="dxa"/>
            <w:gridSpan w:val="7"/>
            <w:tcBorders>
              <w:top w:val="single" w:sz="24" w:space="0" w:color="003D5E"/>
              <w:bottom w:val="single" w:sz="24" w:space="0" w:color="003D5E"/>
            </w:tcBorders>
            <w:shd w:val="clear" w:color="auto" w:fill="437C8E"/>
          </w:tcPr>
          <w:p w14:paraId="3E950ED8" w14:textId="4E560919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CELEBRATES LOCAL CULTURES AND PLACE</w:t>
            </w:r>
          </w:p>
        </w:tc>
        <w:tc>
          <w:tcPr>
            <w:tcW w:w="6615" w:type="dxa"/>
          </w:tcPr>
          <w:p w14:paraId="68623EA6" w14:textId="77777777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E74C3" w:rsidRPr="004301E0" w14:paraId="791E896D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4" w:space="0" w:color="003D5E"/>
              <w:right w:val="single" w:sz="6" w:space="0" w:color="003D5E"/>
            </w:tcBorders>
          </w:tcPr>
          <w:p w14:paraId="5256514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REFLECTIVE OF AN UNDERSTANDING OF LOCAL PLACE</w:t>
            </w:r>
          </w:p>
          <w:p w14:paraId="547A22E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Honors regional architecture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6C9AFF7E" w14:textId="0BB09FF5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148685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21D82DF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7D6864C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28EFE0E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594662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9F2860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top w:val="single" w:sz="4" w:space="0" w:color="003E5F"/>
              <w:right w:val="single" w:sz="6" w:space="0" w:color="003D5E"/>
            </w:tcBorders>
          </w:tcPr>
          <w:p w14:paraId="238B167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4" w:space="0" w:color="003E5F"/>
              <w:right w:val="single" w:sz="4" w:space="0" w:color="003E5F"/>
            </w:tcBorders>
          </w:tcPr>
          <w:p w14:paraId="29E943B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74D7D30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16C827B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17A92FF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50A0DF7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4" w:space="0" w:color="003E5F"/>
              <w:bottom w:val="single" w:sz="4" w:space="0" w:color="003E5F"/>
            </w:tcBorders>
          </w:tcPr>
          <w:p w14:paraId="46A95A1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2345AB3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top w:val="single" w:sz="4" w:space="0" w:color="003E5F"/>
              <w:bottom w:val="nil"/>
              <w:right w:val="single" w:sz="6" w:space="0" w:color="003D5E"/>
            </w:tcBorders>
          </w:tcPr>
          <w:p w14:paraId="180D0B5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4" w:space="0" w:color="003E5F"/>
              <w:right w:val="single" w:sz="4" w:space="0" w:color="003E5F"/>
            </w:tcBorders>
          </w:tcPr>
          <w:p w14:paraId="4779F7E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2D28423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7C80338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5D44D6A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34EC533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</w:tcBorders>
          </w:tcPr>
          <w:p w14:paraId="6941FAF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625D6B64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4" w:space="0" w:color="003E5F"/>
              <w:right w:val="single" w:sz="6" w:space="0" w:color="003D5E"/>
            </w:tcBorders>
          </w:tcPr>
          <w:p w14:paraId="42C68D3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RESPONSIVE</w:t>
            </w:r>
          </w:p>
          <w:p w14:paraId="562432D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lastRenderedPageBreak/>
              <w:t>Responds to community needs</w:t>
            </w: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4" w:space="0" w:color="003E5F"/>
              <w:right w:val="single" w:sz="4" w:space="0" w:color="003E5F"/>
            </w:tcBorders>
          </w:tcPr>
          <w:p w14:paraId="45BF8DB1" w14:textId="11F522FE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60AB977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31DF8E9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686E448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694874D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</w:tcBorders>
          </w:tcPr>
          <w:p w14:paraId="1BB74EF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704622A0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top w:val="single" w:sz="4" w:space="0" w:color="003E5F"/>
              <w:right w:val="single" w:sz="6" w:space="0" w:color="003D5E"/>
            </w:tcBorders>
          </w:tcPr>
          <w:p w14:paraId="34EDB95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4" w:space="0" w:color="003E5F"/>
              <w:right w:val="single" w:sz="4" w:space="0" w:color="003E5F"/>
            </w:tcBorders>
          </w:tcPr>
          <w:p w14:paraId="1EECFD0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04B4B48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237DE8C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3058A07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  <w:right w:val="single" w:sz="4" w:space="0" w:color="003E5F"/>
            </w:tcBorders>
          </w:tcPr>
          <w:p w14:paraId="5310E49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4" w:space="0" w:color="003E5F"/>
              <w:bottom w:val="single" w:sz="4" w:space="0" w:color="003E5F"/>
            </w:tcBorders>
          </w:tcPr>
          <w:p w14:paraId="4A1DB21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216EB802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top w:val="single" w:sz="4" w:space="0" w:color="003E5F"/>
              <w:bottom w:val="nil"/>
              <w:right w:val="single" w:sz="6" w:space="0" w:color="003D5E"/>
            </w:tcBorders>
          </w:tcPr>
          <w:p w14:paraId="4DAB412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3DEF0D5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16E0C2B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4799B73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6F16E50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5C5CA61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3E5F"/>
              <w:left w:val="single" w:sz="6" w:space="0" w:color="003D5E"/>
              <w:bottom w:val="single" w:sz="24" w:space="0" w:color="003D5E"/>
            </w:tcBorders>
          </w:tcPr>
          <w:p w14:paraId="695C9FE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4E4FA4A" w14:textId="74FE866D" w:rsidTr="00D038CB">
        <w:tc>
          <w:tcPr>
            <w:tcW w:w="13140" w:type="dxa"/>
            <w:gridSpan w:val="7"/>
            <w:tcBorders>
              <w:top w:val="single" w:sz="24" w:space="0" w:color="003D5E"/>
              <w:bottom w:val="single" w:sz="24" w:space="0" w:color="003D5E"/>
            </w:tcBorders>
            <w:shd w:val="clear" w:color="auto" w:fill="C6982C"/>
          </w:tcPr>
          <w:p w14:paraId="75CB5767" w14:textId="5E63BCC9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BUILDS REGIONAL CAPACITY</w:t>
            </w:r>
          </w:p>
        </w:tc>
        <w:tc>
          <w:tcPr>
            <w:tcW w:w="6615" w:type="dxa"/>
          </w:tcPr>
          <w:p w14:paraId="637800CD" w14:textId="77777777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E74C3" w:rsidRPr="004301E0" w14:paraId="7F76037E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4" w:space="0" w:color="003D5E"/>
              <w:right w:val="single" w:sz="6" w:space="0" w:color="003D5E"/>
            </w:tcBorders>
          </w:tcPr>
          <w:p w14:paraId="2F62A3B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INSPIRATIONAL</w:t>
            </w:r>
          </w:p>
          <w:p w14:paraId="762EFA6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Develops and strengthens community skills and knowledge</w:t>
            </w: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0349C666" w14:textId="044C2B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404CDD5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5FD44BD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6E6E63E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BFB64DE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4" w:space="0" w:color="003D5E"/>
              <w:left w:val="single" w:sz="6" w:space="0" w:color="003D5E"/>
              <w:bottom w:val="single" w:sz="2" w:space="0" w:color="003D5E"/>
            </w:tcBorders>
          </w:tcPr>
          <w:p w14:paraId="16596B4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22F2C936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D71048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C70CA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63D2E4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424F17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85071B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127739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18B2AB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85B0CE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571DD37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E465493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B2744C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C87253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7AAB5E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B10FE0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5EDA18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F9A1C05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680B486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INFORMATIVE</w:t>
            </w:r>
          </w:p>
          <w:p w14:paraId="13E621C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Inspires local design firms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EAB11F4" w14:textId="792C28C1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3DCBA1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5DC1FA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8B844C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0347092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6CF73C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D72291E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631CD8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FA6622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D0F344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B563D2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6759A9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8B8C2B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12A5D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4EA9A7A2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3FA013D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B26759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D7B566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FADF71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FED397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AC2A40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81CA9C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006644FB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5D90CD1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COLLABORATIVE</w:t>
            </w:r>
          </w:p>
          <w:p w14:paraId="1719B485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  <w:r w:rsidRPr="004301E0">
              <w:rPr>
                <w:rFonts w:ascii="Arial" w:hAnsi="Arial" w:cs="Arial"/>
                <w:color w:val="003D5E"/>
                <w:sz w:val="20"/>
                <w:szCs w:val="20"/>
              </w:rPr>
              <w:t>Promotes collaboration with regional entities</w:t>
            </w: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02F03C5" w14:textId="2E245A9E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6B071E9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A0ECD3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4E37B18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5F5FF7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9565776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10D631D3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E70EF14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D90BE4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4E1E87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99F07BF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4F91C47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BEAD3B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508775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71401342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4" w:space="0" w:color="003D5E"/>
              <w:right w:val="single" w:sz="6" w:space="0" w:color="003D5E"/>
            </w:tcBorders>
          </w:tcPr>
          <w:p w14:paraId="04422580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78A55BAA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7ABA837D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605340A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74E341D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D60ED41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1A7ABA0C" w14:textId="77777777" w:rsidR="00CE74C3" w:rsidRPr="004301E0" w:rsidRDefault="00CE74C3" w:rsidP="00CE74C3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CE74C3" w:rsidRPr="004301E0" w14:paraId="75488625" w14:textId="31218D81" w:rsidTr="00D038CB">
        <w:tc>
          <w:tcPr>
            <w:tcW w:w="13140" w:type="dxa"/>
            <w:gridSpan w:val="7"/>
            <w:tcBorders>
              <w:top w:val="single" w:sz="24" w:space="0" w:color="003D5E"/>
              <w:bottom w:val="single" w:sz="24" w:space="0" w:color="003D5E"/>
            </w:tcBorders>
            <w:shd w:val="clear" w:color="auto" w:fill="939F98"/>
          </w:tcPr>
          <w:p w14:paraId="3EEBC099" w14:textId="0B625FE4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30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 PROJECT GOALS</w:t>
            </w:r>
          </w:p>
        </w:tc>
        <w:tc>
          <w:tcPr>
            <w:tcW w:w="6615" w:type="dxa"/>
          </w:tcPr>
          <w:p w14:paraId="6F3E68E6" w14:textId="77777777" w:rsidR="00CE74C3" w:rsidRPr="004301E0" w:rsidRDefault="00CE74C3" w:rsidP="00CE74C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97BF9" w:rsidRPr="004301E0" w14:paraId="51E0B4F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2BA63ACF" w14:textId="71089409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32AD34B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CF8B1A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BC3F922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839604D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C30205E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D56B169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A97BF9" w:rsidRPr="004301E0" w14:paraId="380F8BA7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348BBEA0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01CD7DD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D922E07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BFC760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F486F7C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8E9E7CD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06E71C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A97BF9" w:rsidRPr="004301E0" w14:paraId="2AB00387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" w:space="0" w:color="003D5E"/>
              <w:right w:val="single" w:sz="6" w:space="0" w:color="003D5E"/>
            </w:tcBorders>
          </w:tcPr>
          <w:p w14:paraId="476D4D8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743EEF0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4323E30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6887879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C82AD4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C3E1ECF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630D6DF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A97BF9" w:rsidRPr="004301E0" w14:paraId="73E62D2E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 w:val="restart"/>
            <w:tcBorders>
              <w:top w:val="single" w:sz="2" w:space="0" w:color="003D5E"/>
              <w:right w:val="single" w:sz="6" w:space="0" w:color="003D5E"/>
            </w:tcBorders>
          </w:tcPr>
          <w:p w14:paraId="0F41750F" w14:textId="7124044B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5D346BAE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F13EAFF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7A2B0AFB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05130EC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5CEC3C0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08385374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A97BF9" w:rsidRPr="004301E0" w14:paraId="2F294971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right w:val="single" w:sz="6" w:space="0" w:color="003D5E"/>
            </w:tcBorders>
          </w:tcPr>
          <w:p w14:paraId="606025B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3939573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2FD950EB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3F020FAD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4D20448D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69F2B3DB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" w:space="0" w:color="003D5E"/>
            </w:tcBorders>
          </w:tcPr>
          <w:p w14:paraId="1EEAC236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  <w:tr w:rsidR="00A97BF9" w:rsidRPr="004301E0" w14:paraId="5BAF88CA" w14:textId="77777777" w:rsidTr="00D038CB">
        <w:trPr>
          <w:gridAfter w:val="1"/>
          <w:wAfter w:w="6615" w:type="dxa"/>
          <w:trHeight w:val="360"/>
        </w:trPr>
        <w:tc>
          <w:tcPr>
            <w:tcW w:w="3126" w:type="dxa"/>
            <w:vMerge/>
            <w:tcBorders>
              <w:bottom w:val="single" w:sz="24" w:space="0" w:color="003D5E"/>
              <w:right w:val="single" w:sz="6" w:space="0" w:color="003D5E"/>
            </w:tcBorders>
          </w:tcPr>
          <w:p w14:paraId="5DF333E3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561A8260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520880D4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2B432AB2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4AC9B4CC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3729D08C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003D5E"/>
              <w:left w:val="single" w:sz="6" w:space="0" w:color="003D5E"/>
              <w:bottom w:val="single" w:sz="24" w:space="0" w:color="003D5E"/>
            </w:tcBorders>
          </w:tcPr>
          <w:p w14:paraId="5A326DEA" w14:textId="77777777" w:rsidR="00A97BF9" w:rsidRPr="004301E0" w:rsidRDefault="00A97BF9" w:rsidP="00F66C17">
            <w:pPr>
              <w:rPr>
                <w:rFonts w:ascii="Arial" w:hAnsi="Arial" w:cs="Arial"/>
                <w:color w:val="003D5E"/>
                <w:sz w:val="16"/>
                <w:szCs w:val="16"/>
              </w:rPr>
            </w:pPr>
          </w:p>
        </w:tc>
      </w:tr>
    </w:tbl>
    <w:p w14:paraId="2113965B" w14:textId="77777777" w:rsidR="00054BF1" w:rsidRPr="004301E0" w:rsidRDefault="00054BF1" w:rsidP="00054BF1">
      <w:pPr>
        <w:rPr>
          <w:rFonts w:ascii="Arial" w:hAnsi="Arial" w:cs="Arial"/>
          <w:color w:val="003D5E"/>
          <w:sz w:val="22"/>
          <w:szCs w:val="22"/>
        </w:rPr>
      </w:pPr>
    </w:p>
    <w:sectPr w:rsidR="00054BF1" w:rsidRPr="004301E0" w:rsidSect="0005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320E" w14:textId="77777777" w:rsidR="00860F29" w:rsidRDefault="00860F29" w:rsidP="00A32EE8">
      <w:r>
        <w:separator/>
      </w:r>
    </w:p>
  </w:endnote>
  <w:endnote w:type="continuationSeparator" w:id="0">
    <w:p w14:paraId="7F9DCB48" w14:textId="77777777" w:rsidR="00860F29" w:rsidRDefault="00860F29" w:rsidP="00A3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F56E" w14:textId="77777777" w:rsidR="00B62082" w:rsidRDefault="00B6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D365" w14:textId="2F24DF37" w:rsidR="00A32EE8" w:rsidRDefault="00A32EE8" w:rsidP="00A32EE8">
    <w:pPr>
      <w:pStyle w:val="Footer"/>
      <w:jc w:val="center"/>
    </w:pPr>
    <w:r>
      <w:rPr>
        <w:noProof/>
      </w:rPr>
      <w:drawing>
        <wp:inline distT="0" distB="0" distL="0" distR="0" wp14:anchorId="34941068" wp14:editId="2F462DF0">
          <wp:extent cx="853652" cy="23502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Z_BW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17" cy="26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6D0C" w14:textId="77777777" w:rsidR="00B62082" w:rsidRDefault="00B6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530A" w14:textId="77777777" w:rsidR="00860F29" w:rsidRDefault="00860F29" w:rsidP="00A32EE8">
      <w:r>
        <w:separator/>
      </w:r>
    </w:p>
  </w:footnote>
  <w:footnote w:type="continuationSeparator" w:id="0">
    <w:p w14:paraId="72E8CF23" w14:textId="77777777" w:rsidR="00860F29" w:rsidRDefault="00860F29" w:rsidP="00A3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2918" w14:textId="132F0CEA" w:rsidR="00D87598" w:rsidRDefault="00D8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A2A7" w14:textId="0F0F26C8" w:rsidR="00A97BF9" w:rsidRPr="00A66F53" w:rsidRDefault="00B62082" w:rsidP="00A97BF9">
    <w:pPr>
      <w:pStyle w:val="Header"/>
      <w:rPr>
        <w:rFonts w:ascii="Arial" w:hAnsi="Arial" w:cs="Arial"/>
        <w:i/>
        <w:iCs/>
        <w:color w:val="A5A5A5" w:themeColor="accent3"/>
        <w:sz w:val="20"/>
        <w:szCs w:val="20"/>
      </w:rPr>
    </w:pPr>
    <w:r>
      <w:rPr>
        <w:rFonts w:ascii="Arial" w:hAnsi="Arial" w:cs="Arial"/>
        <w:i/>
        <w:iCs/>
        <w:color w:val="A5A5A5" w:themeColor="accent3"/>
        <w:sz w:val="20"/>
        <w:szCs w:val="20"/>
      </w:rPr>
      <w:t xml:space="preserve">Design Excellence Program - </w:t>
    </w:r>
    <w:r w:rsidR="00A97BF9">
      <w:rPr>
        <w:rFonts w:ascii="Arial" w:hAnsi="Arial" w:cs="Arial"/>
        <w:i/>
        <w:iCs/>
        <w:color w:val="A5A5A5" w:themeColor="accent3"/>
        <w:sz w:val="20"/>
        <w:szCs w:val="20"/>
      </w:rPr>
      <w:t>Insights Tracker</w:t>
    </w:r>
  </w:p>
  <w:p w14:paraId="03F8FDFC" w14:textId="765391A1" w:rsidR="00A32EE8" w:rsidRDefault="00A32EE8" w:rsidP="00A32EE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8432" w14:textId="3A420E65" w:rsidR="00D87598" w:rsidRDefault="00D8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F0B38"/>
    <w:multiLevelType w:val="hybridMultilevel"/>
    <w:tmpl w:val="3DAAEEF8"/>
    <w:lvl w:ilvl="0" w:tplc="4B740E0E">
      <w:start w:val="1"/>
      <w:numFmt w:val="decimal"/>
      <w:lvlText w:val="(%1)"/>
      <w:lvlJc w:val="left"/>
      <w:pPr>
        <w:ind w:left="7920" w:hanging="720"/>
      </w:pPr>
      <w:rPr>
        <w:rFonts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8"/>
    <w:rsid w:val="00016F6B"/>
    <w:rsid w:val="00054BF1"/>
    <w:rsid w:val="0011063C"/>
    <w:rsid w:val="00154EC5"/>
    <w:rsid w:val="001560C6"/>
    <w:rsid w:val="00184E6B"/>
    <w:rsid w:val="001852C6"/>
    <w:rsid w:val="00294656"/>
    <w:rsid w:val="003A2C74"/>
    <w:rsid w:val="003E61EF"/>
    <w:rsid w:val="004301E0"/>
    <w:rsid w:val="005445E2"/>
    <w:rsid w:val="005823F8"/>
    <w:rsid w:val="005D5223"/>
    <w:rsid w:val="00643B55"/>
    <w:rsid w:val="006A25B4"/>
    <w:rsid w:val="00722AED"/>
    <w:rsid w:val="0075091B"/>
    <w:rsid w:val="00860F29"/>
    <w:rsid w:val="00951B96"/>
    <w:rsid w:val="00967941"/>
    <w:rsid w:val="00A23FC8"/>
    <w:rsid w:val="00A32EE8"/>
    <w:rsid w:val="00A626EA"/>
    <w:rsid w:val="00A9035E"/>
    <w:rsid w:val="00A97BF9"/>
    <w:rsid w:val="00AF7B9E"/>
    <w:rsid w:val="00B02845"/>
    <w:rsid w:val="00B16959"/>
    <w:rsid w:val="00B62082"/>
    <w:rsid w:val="00BF4112"/>
    <w:rsid w:val="00C14A49"/>
    <w:rsid w:val="00C365EC"/>
    <w:rsid w:val="00CB7C3C"/>
    <w:rsid w:val="00CE74C3"/>
    <w:rsid w:val="00CF1179"/>
    <w:rsid w:val="00D038CB"/>
    <w:rsid w:val="00D337FD"/>
    <w:rsid w:val="00D87598"/>
    <w:rsid w:val="00D91BC7"/>
    <w:rsid w:val="00F37A94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A0C6"/>
  <w15:chartTrackingRefBased/>
  <w15:docId w15:val="{DC5C5FB6-9E63-8D49-B51E-D6D93686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E8"/>
  </w:style>
  <w:style w:type="paragraph" w:styleId="Footer">
    <w:name w:val="footer"/>
    <w:basedOn w:val="Normal"/>
    <w:link w:val="FooterChar"/>
    <w:uiPriority w:val="99"/>
    <w:unhideWhenUsed/>
    <w:rsid w:val="00A3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E8"/>
  </w:style>
  <w:style w:type="paragraph" w:styleId="ListParagraph">
    <w:name w:val="List Paragraph"/>
    <w:basedOn w:val="Normal"/>
    <w:uiPriority w:val="34"/>
    <w:qFormat/>
    <w:rsid w:val="00A32EE8"/>
    <w:pPr>
      <w:ind w:left="720"/>
      <w:contextualSpacing/>
    </w:pPr>
  </w:style>
  <w:style w:type="table" w:styleId="TableGrid">
    <w:name w:val="Table Grid"/>
    <w:basedOn w:val="TableNormal"/>
    <w:uiPriority w:val="39"/>
    <w:rsid w:val="0058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O'Connor</dc:creator>
  <cp:keywords/>
  <dc:description/>
  <cp:lastModifiedBy>Adriana Akers</cp:lastModifiedBy>
  <cp:revision>5</cp:revision>
  <dcterms:created xsi:type="dcterms:W3CDTF">2019-12-06T17:01:00Z</dcterms:created>
  <dcterms:modified xsi:type="dcterms:W3CDTF">2020-07-30T17:43:00Z</dcterms:modified>
</cp:coreProperties>
</file>